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40" w:rsidRPr="00506140" w:rsidRDefault="00506140" w:rsidP="00506140">
      <w:pPr>
        <w:spacing w:after="0" w:line="240" w:lineRule="atLeast"/>
        <w:jc w:val="center"/>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TAŞINMAZLAR KİRAYA VERİLECEKTİR</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b/>
          <w:bCs/>
          <w:color w:val="0000CC"/>
          <w:sz w:val="18"/>
          <w:szCs w:val="18"/>
          <w:lang w:eastAsia="tr-TR"/>
        </w:rPr>
        <w:t>Şanlıurfa Büyükşehir Belediye Başkanlığından:</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 xml:space="preserve">1 - Aşağıda tapu kaydı, mevcut durumu, muhammen bedeli, geçici teminatı belirtilen Şanlıurfa Büyükşehir Belediyesine ait, taşınmazlar 2886 Sayılı Devlet İhale Kanununun 35/a maddesine göre Kapalı Teklif Usulü ile 10 yıllığına </w:t>
      </w:r>
      <w:bookmarkStart w:id="0" w:name="_GoBack"/>
      <w:r w:rsidRPr="00506140">
        <w:rPr>
          <w:rFonts w:ascii="Times New Roman" w:eastAsia="Times New Roman" w:hAnsi="Times New Roman" w:cs="Times New Roman"/>
          <w:color w:val="000000"/>
          <w:sz w:val="18"/>
          <w:szCs w:val="18"/>
          <w:lang w:eastAsia="tr-TR"/>
        </w:rPr>
        <w:t>kiraya verilecektir.</w:t>
      </w:r>
    </w:p>
    <w:bookmarkEnd w:id="0"/>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 </w:t>
      </w:r>
    </w:p>
    <w:tbl>
      <w:tblPr>
        <w:tblW w:w="11340" w:type="dxa"/>
        <w:tblInd w:w="701" w:type="dxa"/>
        <w:tblCellMar>
          <w:left w:w="0" w:type="dxa"/>
          <w:right w:w="0" w:type="dxa"/>
        </w:tblCellMar>
        <w:tblLook w:val="04A0" w:firstRow="1" w:lastRow="0" w:firstColumn="1" w:lastColumn="0" w:noHBand="0" w:noVBand="1"/>
      </w:tblPr>
      <w:tblGrid>
        <w:gridCol w:w="916"/>
        <w:gridCol w:w="1032"/>
        <w:gridCol w:w="1032"/>
        <w:gridCol w:w="603"/>
        <w:gridCol w:w="686"/>
        <w:gridCol w:w="1501"/>
        <w:gridCol w:w="1476"/>
        <w:gridCol w:w="1675"/>
        <w:gridCol w:w="1393"/>
        <w:gridCol w:w="1026"/>
      </w:tblGrid>
      <w:tr w:rsidR="00506140" w:rsidRPr="00506140" w:rsidTr="0050614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Mevcut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Muhammen Bedeli</w:t>
            </w:r>
          </w:p>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Geçici Teminat</w:t>
            </w:r>
          </w:p>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Miktarı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İhale Saati</w:t>
            </w:r>
          </w:p>
        </w:tc>
      </w:tr>
      <w:tr w:rsidR="00506140" w:rsidRPr="00506140" w:rsidTr="0050614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both"/>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both"/>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Karaköprü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both"/>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Karaköprü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3981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39.524,98</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Otogar</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5.880.000,00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176.400,00</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11:10</w:t>
            </w:r>
          </w:p>
        </w:tc>
      </w:tr>
      <w:tr w:rsidR="00506140" w:rsidRPr="00506140" w:rsidTr="0050614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both"/>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both"/>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Viranşehir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both"/>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Şırnak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1468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17.110,58</w:t>
            </w:r>
          </w:p>
        </w:tc>
        <w:tc>
          <w:tcPr>
            <w:tcW w:w="0" w:type="auto"/>
            <w:vMerge/>
            <w:tcBorders>
              <w:top w:val="nil"/>
              <w:left w:val="nil"/>
              <w:bottom w:val="single" w:sz="8" w:space="0" w:color="auto"/>
              <w:right w:val="single" w:sz="8" w:space="0" w:color="auto"/>
            </w:tcBorders>
            <w:vAlign w:val="center"/>
            <w:hideMark/>
          </w:tcPr>
          <w:p w:rsidR="00506140" w:rsidRPr="00506140" w:rsidRDefault="00506140" w:rsidP="0050614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06140" w:rsidRPr="00506140" w:rsidRDefault="00506140" w:rsidP="0050614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06140" w:rsidRPr="00506140" w:rsidRDefault="00506140" w:rsidP="0050614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06140" w:rsidRPr="00506140" w:rsidRDefault="00506140" w:rsidP="00506140">
            <w:pPr>
              <w:spacing w:after="0" w:line="240" w:lineRule="auto"/>
              <w:rPr>
                <w:rFonts w:ascii="Times New Roman" w:eastAsia="Times New Roman" w:hAnsi="Times New Roman" w:cs="Times New Roman"/>
                <w:sz w:val="20"/>
                <w:szCs w:val="20"/>
                <w:lang w:eastAsia="tr-TR"/>
              </w:rPr>
            </w:pPr>
          </w:p>
        </w:tc>
      </w:tr>
      <w:tr w:rsidR="00506140" w:rsidRPr="00506140" w:rsidTr="0050614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both"/>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Şanlıurfa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both"/>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Siverek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both"/>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Haliliye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2027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06140" w:rsidRPr="00506140" w:rsidRDefault="00506140" w:rsidP="00506140">
            <w:pPr>
              <w:spacing w:after="0" w:line="240" w:lineRule="atLeast"/>
              <w:jc w:val="center"/>
              <w:rPr>
                <w:rFonts w:ascii="Times New Roman" w:eastAsia="Times New Roman" w:hAnsi="Times New Roman" w:cs="Times New Roman"/>
                <w:sz w:val="20"/>
                <w:szCs w:val="20"/>
                <w:lang w:eastAsia="tr-TR"/>
              </w:rPr>
            </w:pPr>
            <w:r w:rsidRPr="00506140">
              <w:rPr>
                <w:rFonts w:ascii="Times New Roman" w:eastAsia="Times New Roman" w:hAnsi="Times New Roman" w:cs="Times New Roman"/>
                <w:sz w:val="18"/>
                <w:szCs w:val="18"/>
                <w:lang w:eastAsia="tr-TR"/>
              </w:rPr>
              <w:t>29.843,58</w:t>
            </w:r>
          </w:p>
        </w:tc>
        <w:tc>
          <w:tcPr>
            <w:tcW w:w="0" w:type="auto"/>
            <w:vMerge/>
            <w:tcBorders>
              <w:top w:val="nil"/>
              <w:left w:val="nil"/>
              <w:bottom w:val="single" w:sz="8" w:space="0" w:color="auto"/>
              <w:right w:val="single" w:sz="8" w:space="0" w:color="auto"/>
            </w:tcBorders>
            <w:vAlign w:val="center"/>
            <w:hideMark/>
          </w:tcPr>
          <w:p w:rsidR="00506140" w:rsidRPr="00506140" w:rsidRDefault="00506140" w:rsidP="0050614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06140" w:rsidRPr="00506140" w:rsidRDefault="00506140" w:rsidP="0050614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06140" w:rsidRPr="00506140" w:rsidRDefault="00506140" w:rsidP="00506140">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06140" w:rsidRPr="00506140" w:rsidRDefault="00506140" w:rsidP="00506140">
            <w:pPr>
              <w:spacing w:after="0" w:line="240" w:lineRule="auto"/>
              <w:rPr>
                <w:rFonts w:ascii="Times New Roman" w:eastAsia="Times New Roman" w:hAnsi="Times New Roman" w:cs="Times New Roman"/>
                <w:sz w:val="20"/>
                <w:szCs w:val="20"/>
                <w:lang w:eastAsia="tr-TR"/>
              </w:rPr>
            </w:pPr>
          </w:p>
        </w:tc>
      </w:tr>
    </w:tbl>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 </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2 - İhale Atatürk Mahallesi Büyükşehir Belediye Binası Encümen Toplantı Salonunda 10/08/2017 Perşembe günü Belediye Encümenince yapılacaktır.</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3 - Taşınmaz Mal Satış Şartnamesi Kanberiye Mahallesi Büyükşehir Belediye Ek Hizmet Binası, Emlak İstimlâk Daire Başkanlığında görülebilir ve 250,00 TL karşılığında aynı adresten temin edilebilir. İhaleye teklifi olanların ihale dokümanını satın almaları zorunludur.</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4 - İHALEYE GİREBİLME ŞARTLARI;</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a) 2886 Sayılı D.İ.K.’nun 37. maddesi gereğince hazırlanacak teklif mektubunu,</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b) Yukarıda belirtilen Geçici Teminat Bedelini; 2886 sayılı D.İ.K.’nun 27. maddesinde belirtilen şartlara haiz ve süresiz geçici banka teminat mektubu veya nakit olarak yatırıldığına dair banka makbuzunu,</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c) İhaleye iştirak eden tarafından her sayfası ayrı ayrı imzalanmış şartnameyi,</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d) T.C. Kimlik Numaralı Nüfus Cüzdanı sureti (Gerçek kişiler için)</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e) İhalenin yapılmış olduğu yıl içerisinde alınmış kanuni ikametgâh belgesini (Gerçek kişiler için),</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f) Noter tasdikli imza sirkülerini,</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g) Türkiye’de tebligat için adres gösterilmesi,</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h) Tüzel kişi olması halinde, yukarda istenen belge dışında;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i) İsteklinin ortak girişim olması halinde, yukarda istenen belgeler dışında; şekli ve içeriği ilgili mevzuatlarca belirlenen noter tasdikli ortak girişim beyannamesi,</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j) Tüzel kişi olması halinde, yukarda istenen belgeler dışında; teklif vermeye yetkili olduğunu gösteren noter tasdikli imza beyannamesi veya imza sirküleri,</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k) Vekâleten ihaleye katılma halinde, yukarda istenen belgeler dışında; istekli adına katılan kişinin ihaleye katılmaya ilişkin noter tasdikli vekâletnamesi ile noter tasdikli imza beyannamesi,</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l) Ulaştırma, Denizcilik ve Haberleşme Bakanlığı Karayolu Düzenleme Genel Müdürlüğü tarafından verilen: yetki sahibi olmak veya (İhale sonrasında iş yeri teslim tarihi itibariyle 60 gün içerisinde almak şartı) her terminal için ayrı ayrı almak koşuluyla.</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m) İstihdam edilecek olan en az 2 personelin; Ulaştırma, Denizcilik ve Haberleşme Bakanlığı ÜDY (Üst Düzey Yönetici) belgesine sahip olması.</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5 - Taşınmaz satış ihalesine teklif verecekler; ihale zarflarını yukarıda ve şartnamede belirtilen belgeler ile birlikte satış şartnamesinde belirtilen maddeler uygun olarak hazırlayarak 10/08/2017 tarihinde Perşembe günü saat 11:00’e kadar Şanlıurfa Büyükşehir Belediyesi Emlak İstimlak Daire Başkanlığına teslim edeceklerdir.</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6 - Posta ile yapılacak müracaatlarda teklifin 2886 sayılı Devlet İhale Kanununu 37. maddesine uygun hazırlanması ve teklifin ihale saatinden önce komisyona ulaşması şarttır.</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7 - Postada meydana gelebilecek gecikmelerden dolayı, İdare ya da komisyon herhangi bir suretle sorumlu değildir.</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8 - İhale Komisyonu gerekçesini belirtmek suretiyle ihaleyi yapıp, yapmamakta serbesttir.</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Bilgi İçin:</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Şanlıurfa Büyükşehir Belediyesi Emlak ve İstimlâk Daire Başkanlığı</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Atatürk Mahallesi Büyükşehir Belediye Binası-ŞANLIURFA</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Telefon  : 0 414 313 1607 Dahili 17 08     Faks: 0 414 313 0649 www.sanliurfa.bel.tr kalite@sanliurfa.bel.tr</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e-posta  : buyuksehiremlak63@hotmail.com</w:t>
      </w:r>
    </w:p>
    <w:p w:rsidR="00506140" w:rsidRPr="00506140" w:rsidRDefault="00506140" w:rsidP="00506140">
      <w:pPr>
        <w:spacing w:after="0" w:line="240" w:lineRule="atLeast"/>
        <w:ind w:firstLine="567"/>
        <w:jc w:val="both"/>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İlan olunur.</w:t>
      </w:r>
    </w:p>
    <w:p w:rsidR="00506140" w:rsidRPr="00506140" w:rsidRDefault="00506140" w:rsidP="00506140">
      <w:pPr>
        <w:spacing w:after="0" w:line="240" w:lineRule="atLeast"/>
        <w:ind w:firstLine="567"/>
        <w:jc w:val="right"/>
        <w:rPr>
          <w:rFonts w:ascii="Times New Roman" w:eastAsia="Times New Roman" w:hAnsi="Times New Roman" w:cs="Times New Roman"/>
          <w:color w:val="000000"/>
          <w:sz w:val="20"/>
          <w:szCs w:val="20"/>
          <w:lang w:eastAsia="tr-TR"/>
        </w:rPr>
      </w:pPr>
      <w:r w:rsidRPr="00506140">
        <w:rPr>
          <w:rFonts w:ascii="Times New Roman" w:eastAsia="Times New Roman" w:hAnsi="Times New Roman" w:cs="Times New Roman"/>
          <w:color w:val="000000"/>
          <w:sz w:val="18"/>
          <w:szCs w:val="18"/>
          <w:lang w:eastAsia="tr-TR"/>
        </w:rPr>
        <w:t>6739/1-1</w:t>
      </w:r>
    </w:p>
    <w:p w:rsidR="00506140" w:rsidRPr="00506140" w:rsidRDefault="00506140" w:rsidP="00506140">
      <w:pPr>
        <w:spacing w:after="0" w:line="240" w:lineRule="atLeast"/>
        <w:rPr>
          <w:rFonts w:ascii="Times New Roman" w:eastAsia="Times New Roman" w:hAnsi="Times New Roman" w:cs="Times New Roman"/>
          <w:color w:val="000000"/>
          <w:sz w:val="27"/>
          <w:szCs w:val="27"/>
          <w:lang w:eastAsia="tr-TR"/>
        </w:rPr>
      </w:pPr>
      <w:hyperlink r:id="rId4" w:anchor="_top" w:history="1">
        <w:r w:rsidRPr="00506140">
          <w:rPr>
            <w:rFonts w:ascii="Arial" w:eastAsia="Times New Roman" w:hAnsi="Arial" w:cs="Arial"/>
            <w:color w:val="800080"/>
            <w:sz w:val="28"/>
            <w:szCs w:val="28"/>
            <w:u w:val="single"/>
            <w:lang w:val="en-US" w:eastAsia="tr-TR"/>
          </w:rPr>
          <w:t>▲</w:t>
        </w:r>
      </w:hyperlink>
    </w:p>
    <w:p w:rsidR="001225EF" w:rsidRDefault="001225EF"/>
    <w:sectPr w:rsidR="00122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40"/>
    <w:rsid w:val="001225EF"/>
    <w:rsid w:val="00506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74A51-88DF-4297-AFE4-41CA45A7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06140"/>
  </w:style>
  <w:style w:type="character" w:customStyle="1" w:styleId="grame">
    <w:name w:val="grame"/>
    <w:basedOn w:val="VarsaylanParagrafYazTipi"/>
    <w:rsid w:val="00506140"/>
  </w:style>
  <w:style w:type="paragraph" w:styleId="NormalWeb">
    <w:name w:val="Normal (Web)"/>
    <w:basedOn w:val="Normal"/>
    <w:uiPriority w:val="99"/>
    <w:semiHidden/>
    <w:unhideWhenUsed/>
    <w:rsid w:val="00506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06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3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2017-07-30T09:53:00Z</dcterms:created>
  <dcterms:modified xsi:type="dcterms:W3CDTF">2017-07-30T09:53:00Z</dcterms:modified>
</cp:coreProperties>
</file>